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E3" w:rsidRDefault="00C1277E" w:rsidP="00C1277E">
      <w:pPr>
        <w:tabs>
          <w:tab w:val="left" w:pos="4111"/>
          <w:tab w:val="left" w:pos="6379"/>
        </w:tabs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</w:t>
      </w:r>
    </w:p>
    <w:p w:rsidR="00C1277E" w:rsidRDefault="00C1277E" w:rsidP="00C1277E">
      <w:pPr>
        <w:tabs>
          <w:tab w:val="left" w:pos="4111"/>
          <w:tab w:val="left" w:pos="6379"/>
        </w:tabs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Pr="0059160C">
        <w:rPr>
          <w:b/>
          <w:color w:val="0070C0"/>
          <w:sz w:val="28"/>
          <w:szCs w:val="28"/>
        </w:rPr>
        <w:t xml:space="preserve">ΕΝΩΣΗ ΕΡΓΑΖΟΜΕΝΩΝ ΥΠΟΥΡΓΕΙΟΥ ΠΑΙΔΕΙΑΣ </w:t>
      </w:r>
      <w:r>
        <w:rPr>
          <w:b/>
          <w:color w:val="0070C0"/>
          <w:sz w:val="28"/>
          <w:szCs w:val="28"/>
        </w:rPr>
        <w:t xml:space="preserve">-  </w:t>
      </w:r>
      <w:r w:rsidRPr="0059160C">
        <w:rPr>
          <w:b/>
          <w:color w:val="0070C0"/>
          <w:sz w:val="28"/>
          <w:szCs w:val="28"/>
        </w:rPr>
        <w:t>ΕΝ.ΕΡ.Υ.Π</w:t>
      </w:r>
    </w:p>
    <w:p w:rsidR="00C1277E" w:rsidRPr="00EA0387" w:rsidRDefault="00C1277E" w:rsidP="00C1277E">
      <w:pPr>
        <w:rPr>
          <w:b/>
          <w:color w:val="0070C0"/>
          <w:sz w:val="28"/>
          <w:szCs w:val="28"/>
        </w:rPr>
      </w:pPr>
      <w:r>
        <w:rPr>
          <w:color w:val="0070C0"/>
        </w:rPr>
        <w:t xml:space="preserve">     </w:t>
      </w:r>
      <w:r w:rsidR="004152E3">
        <w:rPr>
          <w:color w:val="0070C0"/>
        </w:rPr>
        <w:t xml:space="preserve">          </w:t>
      </w:r>
      <w:r w:rsidRPr="00EA0387">
        <w:rPr>
          <w:color w:val="0070C0"/>
        </w:rPr>
        <w:t xml:space="preserve">Ανδρέα Παπανδρέου 37 , 15180– Μαρούσι  - </w:t>
      </w:r>
      <w:r w:rsidRPr="00EA0387">
        <w:rPr>
          <w:color w:val="0070C0"/>
          <w:lang w:val="en-US"/>
        </w:rPr>
        <w:t>email</w:t>
      </w:r>
      <w:r w:rsidRPr="00EA0387">
        <w:rPr>
          <w:color w:val="0070C0"/>
        </w:rPr>
        <w:t>:</w:t>
      </w:r>
      <w:proofErr w:type="spellStart"/>
      <w:r w:rsidRPr="00EA0387">
        <w:rPr>
          <w:color w:val="0070C0"/>
          <w:lang w:val="en-US"/>
        </w:rPr>
        <w:t>eneryp</w:t>
      </w:r>
      <w:proofErr w:type="spellEnd"/>
      <w:r w:rsidRPr="00EA0387">
        <w:rPr>
          <w:color w:val="0070C0"/>
        </w:rPr>
        <w:t>2023@</w:t>
      </w:r>
      <w:proofErr w:type="spellStart"/>
      <w:r w:rsidRPr="00EA0387">
        <w:rPr>
          <w:color w:val="0070C0"/>
          <w:lang w:val="en-US"/>
        </w:rPr>
        <w:t>gmail</w:t>
      </w:r>
      <w:proofErr w:type="spellEnd"/>
      <w:r w:rsidRPr="00EA0387">
        <w:rPr>
          <w:color w:val="0070C0"/>
        </w:rPr>
        <w:t>.</w:t>
      </w:r>
      <w:r w:rsidRPr="00EA0387">
        <w:rPr>
          <w:color w:val="0070C0"/>
          <w:lang w:val="en-US"/>
        </w:rPr>
        <w:t>com</w:t>
      </w:r>
      <w:r w:rsidRPr="00EA0387">
        <w:rPr>
          <w:color w:val="0070C0"/>
        </w:rPr>
        <w:t xml:space="preserve"> – τ.6934919217</w:t>
      </w:r>
    </w:p>
    <w:p w:rsidR="00C1277E" w:rsidRPr="00B87822" w:rsidRDefault="00C1277E" w:rsidP="00C1277E">
      <w:pPr>
        <w:tabs>
          <w:tab w:val="left" w:pos="2977"/>
          <w:tab w:val="left" w:pos="4755"/>
          <w:tab w:val="left" w:pos="5415"/>
        </w:tabs>
        <w:ind w:right="-760"/>
        <w:rPr>
          <w:rFonts w:cstheme="minorHAnsi"/>
        </w:rPr>
      </w:pPr>
      <w:r w:rsidRPr="002016EE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Pr="005B26D7">
        <w:rPr>
          <w:rFonts w:cstheme="minorHAnsi"/>
        </w:rPr>
        <w:t xml:space="preserve">Μαρούσι  </w:t>
      </w:r>
      <w:r>
        <w:rPr>
          <w:rFonts w:cstheme="minorHAnsi"/>
        </w:rPr>
        <w:t>23 Ιανουαρίου 2024</w:t>
      </w:r>
    </w:p>
    <w:p w:rsidR="00C1277E" w:rsidRPr="002A4B73" w:rsidRDefault="00C1277E" w:rsidP="00C1277E">
      <w:pPr>
        <w:tabs>
          <w:tab w:val="left" w:pos="5812"/>
        </w:tabs>
        <w:rPr>
          <w:rFonts w:cstheme="minorHAnsi"/>
        </w:rPr>
      </w:pPr>
      <w:r w:rsidRPr="005B26D7">
        <w:rPr>
          <w:rFonts w:cstheme="minorHAnsi"/>
        </w:rPr>
        <w:t xml:space="preserve">                                                                                                                    </w:t>
      </w:r>
      <w:r>
        <w:rPr>
          <w:rFonts w:cstheme="minorHAnsi"/>
        </w:rPr>
        <w:t xml:space="preserve">    </w:t>
      </w:r>
      <w:r w:rsidRPr="00FA1DE9">
        <w:rPr>
          <w:rFonts w:cstheme="minorHAnsi"/>
        </w:rPr>
        <w:t xml:space="preserve"> </w:t>
      </w:r>
      <w:r w:rsidRPr="005B26D7">
        <w:rPr>
          <w:rFonts w:cstheme="minorHAnsi"/>
        </w:rPr>
        <w:t xml:space="preserve">Αρ. </w:t>
      </w:r>
      <w:proofErr w:type="spellStart"/>
      <w:r w:rsidRPr="005B26D7">
        <w:rPr>
          <w:rFonts w:cstheme="minorHAnsi"/>
        </w:rPr>
        <w:t>Πρωτ</w:t>
      </w:r>
      <w:proofErr w:type="spellEnd"/>
      <w:r w:rsidRPr="005B26D7">
        <w:rPr>
          <w:rFonts w:cstheme="minorHAnsi"/>
        </w:rPr>
        <w:t xml:space="preserve">.: </w:t>
      </w:r>
      <w:r>
        <w:rPr>
          <w:rFonts w:cstheme="minorHAnsi"/>
        </w:rPr>
        <w:t>0</w:t>
      </w:r>
      <w:r w:rsidR="004152E3">
        <w:rPr>
          <w:rFonts w:cstheme="minorHAnsi"/>
        </w:rPr>
        <w:t>3</w:t>
      </w:r>
    </w:p>
    <w:p w:rsidR="00C1277E" w:rsidRDefault="00C1277E" w:rsidP="00C1277E">
      <w:pPr>
        <w:jc w:val="center"/>
      </w:pPr>
      <w:r>
        <w:t xml:space="preserve">                                             </w:t>
      </w:r>
    </w:p>
    <w:p w:rsidR="00C1277E" w:rsidRDefault="00C1277E" w:rsidP="00C1277E">
      <w:pPr>
        <w:tabs>
          <w:tab w:val="left" w:pos="4111"/>
        </w:tabs>
        <w:jc w:val="center"/>
      </w:pPr>
      <w:r>
        <w:t xml:space="preserve">                          </w:t>
      </w:r>
      <w:r>
        <w:tab/>
        <w:t xml:space="preserve"> ΠΡΟΣ:     Υπουργό Παιδείας, κ. Κ. </w:t>
      </w:r>
      <w:proofErr w:type="spellStart"/>
      <w:r>
        <w:t>Πιερρακάκη</w:t>
      </w:r>
      <w:proofErr w:type="spellEnd"/>
      <w:r>
        <w:t xml:space="preserve"> </w:t>
      </w:r>
    </w:p>
    <w:p w:rsidR="00C1277E" w:rsidRDefault="00C1277E" w:rsidP="00C1277E">
      <w:pPr>
        <w:tabs>
          <w:tab w:val="left" w:pos="4111"/>
          <w:tab w:val="left" w:pos="6096"/>
        </w:tabs>
      </w:pPr>
      <w:r>
        <w:t xml:space="preserve">                                                                                                                   Υφυπουργό Παιδείας, κ. Ζ. Μακρή                                                                                                      </w:t>
      </w:r>
    </w:p>
    <w:p w:rsidR="00C1277E" w:rsidRPr="00C520E5" w:rsidRDefault="00C1277E" w:rsidP="00C1277E">
      <w:pPr>
        <w:tabs>
          <w:tab w:val="left" w:pos="6096"/>
        </w:tabs>
      </w:pPr>
      <w:r>
        <w:t xml:space="preserve">                                                                                                                   Γ. Γραμματέα ΥΠΑΙΘΑ, κ. Ι. Κατσαρό </w:t>
      </w:r>
      <w:r>
        <w:rPr>
          <w:color w:val="000000"/>
          <w:shd w:val="clear" w:color="auto" w:fill="FFFFFF"/>
        </w:rPr>
        <w:t xml:space="preserve">  </w:t>
      </w:r>
    </w:p>
    <w:p w:rsidR="00C1277E" w:rsidRDefault="00C1277E" w:rsidP="00C1277E">
      <w:pPr>
        <w:shd w:val="clear" w:color="auto" w:fill="FFFFFF"/>
        <w:jc w:val="center"/>
        <w:rPr>
          <w:rStyle w:val="a3"/>
          <w:rFonts w:cstheme="minorHAnsi"/>
          <w:sz w:val="24"/>
          <w:szCs w:val="24"/>
          <w:shd w:val="clear" w:color="auto" w:fill="FFFFFF"/>
        </w:rPr>
      </w:pPr>
      <w:r>
        <w:t xml:space="preserve">                                                   </w:t>
      </w:r>
      <w:r w:rsidRPr="00C520E5">
        <w:t>Κ</w:t>
      </w:r>
      <w:r>
        <w:t>ΟΙΝ</w:t>
      </w:r>
      <w:r w:rsidRPr="00C520E5">
        <w:t>.:</w:t>
      </w:r>
      <w:r>
        <w:t xml:space="preserve">   </w:t>
      </w:r>
      <w:r w:rsidRPr="00C520E5">
        <w:t xml:space="preserve"> </w:t>
      </w:r>
      <w:r>
        <w:t xml:space="preserve"> ΠΟΣΥΠ - </w:t>
      </w:r>
      <w:r w:rsidRPr="00C520E5">
        <w:t>Μέλη μας</w:t>
      </w:r>
    </w:p>
    <w:p w:rsidR="00C1277E" w:rsidRDefault="00C1277E" w:rsidP="00AD7343">
      <w:pPr>
        <w:shd w:val="clear" w:color="auto" w:fill="FFFFFF"/>
        <w:jc w:val="center"/>
        <w:rPr>
          <w:rStyle w:val="a3"/>
          <w:rFonts w:cstheme="minorHAnsi"/>
          <w:sz w:val="24"/>
          <w:szCs w:val="24"/>
          <w:shd w:val="clear" w:color="auto" w:fill="FFFFFF"/>
        </w:rPr>
      </w:pPr>
    </w:p>
    <w:p w:rsidR="00AD7343" w:rsidRPr="00AD7343" w:rsidRDefault="00AD7343" w:rsidP="00AD7343">
      <w:pPr>
        <w:shd w:val="clear" w:color="auto" w:fill="FFFFFF"/>
        <w:jc w:val="center"/>
        <w:rPr>
          <w:rStyle w:val="a3"/>
          <w:rFonts w:cstheme="minorHAnsi"/>
          <w:sz w:val="24"/>
          <w:szCs w:val="24"/>
          <w:shd w:val="clear" w:color="auto" w:fill="FFFFFF"/>
        </w:rPr>
      </w:pPr>
      <w:r w:rsidRPr="00AD7343">
        <w:rPr>
          <w:rStyle w:val="a3"/>
          <w:rFonts w:cstheme="minorHAnsi"/>
          <w:sz w:val="24"/>
          <w:szCs w:val="24"/>
          <w:shd w:val="clear" w:color="auto" w:fill="FFFFFF"/>
        </w:rPr>
        <w:t>Εφαρμογή των ρητών προβλέψεων του ν.3850/2010 για την υγιεινή και την ασφάλεια των εργαζομένων στις Περιφερειακές Υπηρεσίες</w:t>
      </w:r>
      <w:r>
        <w:rPr>
          <w:rStyle w:val="a3"/>
          <w:rFonts w:cstheme="minorHAnsi"/>
          <w:sz w:val="24"/>
          <w:szCs w:val="24"/>
          <w:shd w:val="clear" w:color="auto" w:fill="FFFFFF"/>
        </w:rPr>
        <w:t>.</w:t>
      </w:r>
    </w:p>
    <w:p w:rsidR="0064001A" w:rsidRDefault="0064001A" w:rsidP="002B104C">
      <w:pPr>
        <w:shd w:val="clear" w:color="auto" w:fill="FFFFFF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</w:p>
    <w:p w:rsidR="002B104C" w:rsidRPr="004557DD" w:rsidRDefault="002B104C" w:rsidP="002B104C">
      <w:pPr>
        <w:shd w:val="clear" w:color="auto" w:fill="FFFFFF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  <w:r w:rsidRP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>κ. Υπουργέ, κ. Υφυπουργέ,</w:t>
      </w:r>
      <w:r w:rsidR="0064001A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P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>κ. Γενικέ,</w:t>
      </w:r>
    </w:p>
    <w:p w:rsidR="005E478F" w:rsidRDefault="002B104C" w:rsidP="004557DD">
      <w:pPr>
        <w:shd w:val="clear" w:color="auto" w:fill="FFFFFF"/>
        <w:ind w:firstLine="720"/>
        <w:jc w:val="both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  <w:r w:rsidRP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Η Ένωση Εργαζομένων Υπουργείου Παιδείας (ΕΝΕΡΥΠ) επαναφέρει </w:t>
      </w:r>
      <w:r w:rsidRPr="00A27EDB">
        <w:rPr>
          <w:rStyle w:val="a3"/>
          <w:rFonts w:cstheme="minorHAnsi"/>
          <w:sz w:val="24"/>
          <w:szCs w:val="24"/>
          <w:shd w:val="clear" w:color="auto" w:fill="FFFFFF"/>
        </w:rPr>
        <w:t>ένα μείζον ζήτημα, που επί χρόνια παραβλέπεται</w:t>
      </w:r>
      <w:r w:rsidR="004557DD" w:rsidRPr="00A27EDB">
        <w:rPr>
          <w:rStyle w:val="a3"/>
          <w:rFonts w:cstheme="minorHAnsi"/>
          <w:sz w:val="24"/>
          <w:szCs w:val="24"/>
          <w:shd w:val="clear" w:color="auto" w:fill="FFFFFF"/>
        </w:rPr>
        <w:t xml:space="preserve"> στο Υπουργείο Παιδείας και ειδικά στις Περιφερειακές του Υπηρεσίες, </w:t>
      </w:r>
      <w:r w:rsidRPr="00A27EDB">
        <w:rPr>
          <w:rStyle w:val="a3"/>
          <w:rFonts w:cstheme="minorHAnsi"/>
          <w:sz w:val="24"/>
          <w:szCs w:val="24"/>
          <w:shd w:val="clear" w:color="auto" w:fill="FFFFFF"/>
        </w:rPr>
        <w:t xml:space="preserve">αυτό της </w:t>
      </w:r>
      <w:r w:rsidR="004557DD" w:rsidRPr="00A27EDB">
        <w:rPr>
          <w:rStyle w:val="a3"/>
          <w:rFonts w:cstheme="minorHAnsi"/>
          <w:sz w:val="24"/>
          <w:szCs w:val="24"/>
          <w:shd w:val="clear" w:color="auto" w:fill="FFFFFF"/>
        </w:rPr>
        <w:t>ασφάλειας και της υγιεινής των εργαζομένων τους</w:t>
      </w:r>
      <w:r w:rsid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. </w:t>
      </w:r>
      <w:r w:rsidR="0064001A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Αντιμετωπίζεται με </w:t>
      </w:r>
      <w:r w:rsid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>την ίδια αδιαφορία</w:t>
      </w:r>
      <w:r w:rsidR="000B23C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, 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που </w:t>
      </w:r>
      <w:r w:rsidR="0064001A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αντιμετωπίζεται </w:t>
      </w:r>
      <w:r w:rsidR="000B23C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και το συναφές ζήτημα των αυτόνομων προϋπολογισμών για τις Διευθύνσεις Εκπαίδευσης. </w:t>
      </w:r>
      <w:r w:rsid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</w:p>
    <w:p w:rsidR="005E478F" w:rsidRDefault="005E478F" w:rsidP="004557DD">
      <w:pPr>
        <w:shd w:val="clear" w:color="auto" w:fill="FFFFFF"/>
        <w:ind w:firstLine="720"/>
        <w:jc w:val="both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>Παραβλέπεται</w:t>
      </w:r>
      <w:r w:rsidR="0064001A">
        <w:rPr>
          <w:rStyle w:val="a3"/>
          <w:rFonts w:cstheme="minorHAnsi"/>
          <w:b w:val="0"/>
          <w:sz w:val="24"/>
          <w:szCs w:val="24"/>
          <w:shd w:val="clear" w:color="auto" w:fill="FFFFFF"/>
        </w:rPr>
        <w:t>,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παρά τις συνεχείς καταγγελίες της Ομοσπονδίας μας (ΠΟΣΥΠ)  και των Συλλόγων μας, 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για κακές κτιριακές και ηλεκτρολογικές υποδομές σε πολλές Διευθύνσεις Εκπαίδευσης και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για 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πλήθος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>εργατικ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>ών ατυχημάτων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στις Υπηρεσίες μας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>, χαρακτηριστικά αναφέρουμε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>,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υπηρεσίες χωρίς έξοδο κινδύνου,</w:t>
      </w:r>
      <w:r w:rsidR="00E561AD" w:rsidRP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υπηρεσίες με </w:t>
      </w:r>
      <w:r w:rsidR="0064001A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απολύτως 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>ακατάλληλους χώρους να στεγάσουν εργαζόμενους,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παράθυρα 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που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αποκολλούνται και τραυματίζουν </w:t>
      </w:r>
      <w:r w:rsid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>υπαλλήλου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>ς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, φωτιστικά 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που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πέφτουν από την οροφή, ηλεκτρολογικές 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>εγκατα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στάσεις 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που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>αναφλέγονται και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οι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εργαζόμενοι «πνίγονται» στους καπνούς, σπασμένα παράθυρα 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που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>επικρέμονται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>κ.ά</w:t>
      </w:r>
      <w:r w:rsidR="00A27EDB">
        <w:rPr>
          <w:rStyle w:val="a3"/>
          <w:rFonts w:cstheme="minorHAnsi"/>
          <w:b w:val="0"/>
          <w:sz w:val="24"/>
          <w:szCs w:val="24"/>
          <w:shd w:val="clear" w:color="auto" w:fill="FFFFFF"/>
        </w:rPr>
        <w:t>.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. Από τύχη και μόνο δεν έχουμε </w:t>
      </w:r>
      <w:r w:rsidR="007D4711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ακόμη </w:t>
      </w:r>
      <w:r w:rsidR="00E561AD">
        <w:rPr>
          <w:rStyle w:val="a3"/>
          <w:rFonts w:cstheme="minorHAnsi"/>
          <w:b w:val="0"/>
          <w:sz w:val="24"/>
          <w:szCs w:val="24"/>
          <w:shd w:val="clear" w:color="auto" w:fill="FFFFFF"/>
        </w:rPr>
        <w:t>ζήσει τα χειρότερα!</w:t>
      </w:r>
    </w:p>
    <w:p w:rsidR="00E561AD" w:rsidRDefault="00E561AD" w:rsidP="005E478F">
      <w:pPr>
        <w:shd w:val="clear" w:color="auto" w:fill="FFFFFF"/>
        <w:ind w:firstLine="720"/>
        <w:jc w:val="both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</w:p>
    <w:p w:rsidR="005E478F" w:rsidRDefault="00E561AD" w:rsidP="005E478F">
      <w:pPr>
        <w:shd w:val="clear" w:color="auto" w:fill="FFFFFF"/>
        <w:ind w:firstLine="720"/>
        <w:jc w:val="both"/>
        <w:rPr>
          <w:rStyle w:val="a3"/>
          <w:rFonts w:cstheme="minorHAnsi"/>
          <w:sz w:val="24"/>
          <w:szCs w:val="24"/>
          <w:shd w:val="clear" w:color="auto" w:fill="FFFFFF"/>
        </w:rPr>
      </w:pP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Οι </w:t>
      </w:r>
      <w:r w:rsidR="007D4711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σχετικές 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προβλέψεις </w:t>
      </w:r>
      <w:r w:rsid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>το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>υ</w:t>
      </w:r>
      <w:r w:rsid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ν.3850/2010 ¨Κύρωση του</w:t>
      </w:r>
      <w:r w:rsidR="005E478F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Κώδικα νόμων για την υγεία κα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ι </w:t>
      </w:r>
      <w:r w:rsidR="004557DD">
        <w:rPr>
          <w:rStyle w:val="a3"/>
          <w:rFonts w:cstheme="minorHAnsi"/>
          <w:b w:val="0"/>
          <w:sz w:val="24"/>
          <w:szCs w:val="24"/>
          <w:shd w:val="clear" w:color="auto" w:fill="FFFFFF"/>
        </w:rPr>
        <w:t>την ασφάλεια των εργαζομένων</w:t>
      </w:r>
      <w:r w:rsidR="000B23CD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¨ </w:t>
      </w:r>
      <w:r w:rsidRPr="007D4711">
        <w:rPr>
          <w:rStyle w:val="a3"/>
          <w:rFonts w:cstheme="minorHAnsi"/>
          <w:b w:val="0"/>
          <w:sz w:val="24"/>
          <w:szCs w:val="24"/>
          <w:shd w:val="clear" w:color="auto" w:fill="FFFFFF"/>
        </w:rPr>
        <w:t>σύμφωνα με τις οποίες</w:t>
      </w:r>
      <w:r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Pr="007D4711">
        <w:rPr>
          <w:rStyle w:val="a3"/>
          <w:rFonts w:cstheme="minorHAnsi"/>
          <w:sz w:val="24"/>
          <w:szCs w:val="24"/>
          <w:u w:val="single"/>
          <w:shd w:val="clear" w:color="auto" w:fill="FFFFFF"/>
        </w:rPr>
        <w:t>υπάρχει η ρητή υποχρέωση του εργοδότη</w:t>
      </w:r>
      <w:r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 xml:space="preserve"> να </w:t>
      </w:r>
      <w:r w:rsidR="007D4711"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χρησιμοποιεί τις υπηρεσίες τ</w:t>
      </w:r>
      <w:r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εχνικ</w:t>
      </w:r>
      <w:r w:rsidR="007D4711"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 xml:space="preserve">ού </w:t>
      </w:r>
      <w:r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 xml:space="preserve"> </w:t>
      </w:r>
      <w:r w:rsidR="007D4711"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α</w:t>
      </w:r>
      <w:r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σφαλείας</w:t>
      </w:r>
      <w:r w:rsidR="007D4711"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 xml:space="preserve">, αν απασχολούνται έως 50 εργαζόμενοι και τεχνικού ασφαλείας </w:t>
      </w:r>
      <w:r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 xml:space="preserve">και </w:t>
      </w:r>
      <w:r w:rsidR="007D4711"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γ</w:t>
      </w:r>
      <w:r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ιατρ</w:t>
      </w:r>
      <w:r w:rsidR="007D4711" w:rsidRPr="007D4711">
        <w:rPr>
          <w:rStyle w:val="a3"/>
          <w:rFonts w:cstheme="minorHAnsi"/>
          <w:b w:val="0"/>
          <w:sz w:val="24"/>
          <w:szCs w:val="24"/>
          <w:u w:val="single"/>
          <w:shd w:val="clear" w:color="auto" w:fill="FFFFFF"/>
        </w:rPr>
        <w:t>ού εργασίας αν απασχολούνται παραπάνω από 50 εργαζόμενοι στην Υπηρεσία (άρθρο 8</w:t>
      </w:r>
      <w:r w:rsidR="007D4711" w:rsidRPr="007D4711">
        <w:rPr>
          <w:rStyle w:val="a3"/>
          <w:rFonts w:cstheme="minorHAnsi"/>
          <w:sz w:val="24"/>
          <w:szCs w:val="24"/>
          <w:shd w:val="clear" w:color="auto" w:fill="FFFFFF"/>
        </w:rPr>
        <w:t>)</w:t>
      </w:r>
      <w:r w:rsidR="007D4711">
        <w:rPr>
          <w:rStyle w:val="a3"/>
          <w:rFonts w:cstheme="minorHAnsi"/>
          <w:sz w:val="24"/>
          <w:szCs w:val="24"/>
          <w:shd w:val="clear" w:color="auto" w:fill="FFFFFF"/>
        </w:rPr>
        <w:t>,</w:t>
      </w:r>
      <w:r w:rsidR="007D4711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Pr="007D4711">
        <w:rPr>
          <w:rStyle w:val="a3"/>
          <w:rFonts w:cstheme="minorHAnsi"/>
          <w:sz w:val="24"/>
          <w:szCs w:val="24"/>
          <w:shd w:val="clear" w:color="auto" w:fill="FFFFFF"/>
        </w:rPr>
        <w:t xml:space="preserve">δεν εφαρμόζονται σε καμία Περιφερειακή μας </w:t>
      </w:r>
      <w:r w:rsidR="007D4711" w:rsidRPr="007D4711">
        <w:rPr>
          <w:rStyle w:val="a3"/>
          <w:rFonts w:cstheme="minorHAnsi"/>
          <w:sz w:val="24"/>
          <w:szCs w:val="24"/>
          <w:shd w:val="clear" w:color="auto" w:fill="FFFFFF"/>
        </w:rPr>
        <w:t>Υπηρεσία!</w:t>
      </w:r>
    </w:p>
    <w:p w:rsidR="0041415A" w:rsidRPr="00AD7343" w:rsidRDefault="0041415A" w:rsidP="005E478F">
      <w:pPr>
        <w:shd w:val="clear" w:color="auto" w:fill="FFFFFF"/>
        <w:ind w:firstLine="720"/>
        <w:jc w:val="both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  <w:r>
        <w:rPr>
          <w:rStyle w:val="a3"/>
          <w:rFonts w:cstheme="minorHAnsi"/>
          <w:sz w:val="24"/>
          <w:szCs w:val="24"/>
          <w:shd w:val="clear" w:color="auto" w:fill="FFFFFF"/>
        </w:rPr>
        <w:t>Όπως δεν εφαρμόζονται σε καμία σχεδόν Περιφερειακή μας Υπηρεσία οι σχετικές προβλέψεις του ν.3850/2010 στο Κεφάλαιο Γ΄</w:t>
      </w:r>
      <w:r w:rsidR="0064001A">
        <w:rPr>
          <w:rStyle w:val="a3"/>
          <w:rFonts w:cstheme="minorHAnsi"/>
          <w:sz w:val="24"/>
          <w:szCs w:val="24"/>
          <w:shd w:val="clear" w:color="auto" w:fill="FFFFFF"/>
        </w:rPr>
        <w:t xml:space="preserve"> και των σχετικών Υ.Α.</w:t>
      </w:r>
      <w:r w:rsidR="00AD7343">
        <w:rPr>
          <w:rStyle w:val="a3"/>
          <w:rFonts w:cstheme="minorHAnsi"/>
          <w:sz w:val="24"/>
          <w:szCs w:val="24"/>
          <w:shd w:val="clear" w:color="auto" w:fill="FFFFFF"/>
        </w:rPr>
        <w:t xml:space="preserve">, </w:t>
      </w:r>
      <w:r w:rsidRPr="00C1277E">
        <w:rPr>
          <w:rStyle w:val="a3"/>
          <w:rFonts w:cstheme="minorHAnsi"/>
          <w:sz w:val="24"/>
          <w:szCs w:val="24"/>
          <w:shd w:val="clear" w:color="auto" w:fill="FFFFFF"/>
        </w:rPr>
        <w:t>για τις κτιριολογικές απαιτήσεις</w:t>
      </w:r>
      <w:r w:rsidRP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, </w:t>
      </w:r>
      <w:r w:rsidR="00AD7343" w:rsidRP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>για τους χώρους εργασίας, για τις εξόδους κινδύνου, για τον αερισμό, τον φωτισμό, την θερμοκρασία</w:t>
      </w:r>
      <w:r w:rsid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>,</w:t>
      </w:r>
      <w:r w:rsidR="00AD7343" w:rsidRP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>κ.ά..</w:t>
      </w:r>
      <w:r w:rsidRPr="00AD7343">
        <w:rPr>
          <w:rStyle w:val="a3"/>
          <w:rFonts w:cstheme="minorHAnsi"/>
          <w:b w:val="0"/>
          <w:sz w:val="24"/>
          <w:szCs w:val="24"/>
          <w:shd w:val="clear" w:color="auto" w:fill="FFFFFF"/>
        </w:rPr>
        <w:t xml:space="preserve"> </w:t>
      </w:r>
    </w:p>
    <w:p w:rsidR="005E478F" w:rsidRDefault="005E478F" w:rsidP="005E478F">
      <w:pPr>
        <w:shd w:val="clear" w:color="auto" w:fill="FFFFFF"/>
        <w:jc w:val="both"/>
        <w:rPr>
          <w:rStyle w:val="a3"/>
          <w:rFonts w:cstheme="minorHAnsi"/>
          <w:b w:val="0"/>
          <w:sz w:val="24"/>
          <w:szCs w:val="24"/>
          <w:shd w:val="clear" w:color="auto" w:fill="FFFFFF"/>
        </w:rPr>
      </w:pPr>
    </w:p>
    <w:p w:rsidR="00E31CAD" w:rsidRDefault="00AD7343" w:rsidP="0064001A">
      <w:pPr>
        <w:ind w:firstLine="720"/>
        <w:jc w:val="both"/>
        <w:rPr>
          <w:b/>
        </w:rPr>
      </w:pPr>
      <w:r>
        <w:t>Επειδή το ζήτημα είναι από μόνο δύσκολο και γίνεται ακόμη πιο δύσκολο και περίπλοκο από την υ</w:t>
      </w:r>
      <w:r w:rsidR="00B0674D">
        <w:t xml:space="preserve">φιστάμενη </w:t>
      </w:r>
      <w:r>
        <w:t xml:space="preserve">κατάσταση και την σύγχυση των αρμοδιοτήτων και ευθυνών μεταξύ του Υπουργείου Παιδείας </w:t>
      </w:r>
      <w:r w:rsidR="00B0674D">
        <w:t xml:space="preserve">που διοικητικά ανήκουν οι Περιφερειακές Υπηρεσίες </w:t>
      </w:r>
      <w:r>
        <w:t xml:space="preserve">και των Περιφερειών </w:t>
      </w:r>
      <w:r w:rsidR="00B0674D">
        <w:t xml:space="preserve">όλης της χώρας που εξυπηρετούν </w:t>
      </w:r>
      <w:r>
        <w:t xml:space="preserve"> ακόμη τις </w:t>
      </w:r>
      <w:r w:rsidR="00B0674D">
        <w:t xml:space="preserve">πάσης φύσεως λειτουργικές </w:t>
      </w:r>
      <w:r w:rsidR="004152E3">
        <w:t xml:space="preserve">τους </w:t>
      </w:r>
      <w:r w:rsidR="00B0674D">
        <w:t xml:space="preserve">δαπάνες και τα μισθώματα, θα πρέπει </w:t>
      </w:r>
      <w:r w:rsidR="00B0674D">
        <w:rPr>
          <w:b/>
        </w:rPr>
        <w:t xml:space="preserve">άμεσα και με πρωτοβουλία του Υπουργείου και των αρμόδιων Τεχνικών Υπηρεσιών του να συγκροτηθεί μία </w:t>
      </w:r>
      <w:r w:rsidR="0064001A">
        <w:rPr>
          <w:b/>
        </w:rPr>
        <w:t xml:space="preserve">μικρή </w:t>
      </w:r>
      <w:r w:rsidR="004152E3">
        <w:rPr>
          <w:b/>
        </w:rPr>
        <w:t xml:space="preserve">και </w:t>
      </w:r>
      <w:r w:rsidR="0064001A">
        <w:rPr>
          <w:b/>
        </w:rPr>
        <w:t xml:space="preserve">ευέλικτη </w:t>
      </w:r>
      <w:r w:rsidR="00B0674D">
        <w:rPr>
          <w:b/>
        </w:rPr>
        <w:t xml:space="preserve">ομάδα εργασίας που θα μελετήσει το ζήτημα </w:t>
      </w:r>
      <w:r w:rsidR="0064001A">
        <w:rPr>
          <w:b/>
        </w:rPr>
        <w:t xml:space="preserve">και θα προτείνει, σε σύντομο χρόνο, </w:t>
      </w:r>
      <w:r w:rsidR="00B0674D">
        <w:rPr>
          <w:b/>
        </w:rPr>
        <w:t xml:space="preserve">την ενδεδειγμένη λύση, ώστε να τύχουν εφαρμογής και στις Περιφερειακές μας Υπηρεσίες οι ρητές προβλέψεις του ν.3850/2010. </w:t>
      </w:r>
      <w:r w:rsidR="004152E3">
        <w:rPr>
          <w:b/>
        </w:rPr>
        <w:t>Σίγουρα η επί χρόνια παράβλεψη του προβλήματος, δεν αποτελεί λύση!</w:t>
      </w:r>
    </w:p>
    <w:p w:rsidR="004152E3" w:rsidRDefault="00B0674D" w:rsidP="0064001A">
      <w:pPr>
        <w:ind w:firstLine="720"/>
        <w:jc w:val="both"/>
        <w:rPr>
          <w:b/>
        </w:rPr>
      </w:pPr>
      <w:r>
        <w:rPr>
          <w:b/>
        </w:rPr>
        <w:t xml:space="preserve">Εξυπακούεται ότι στην ομάδα </w:t>
      </w:r>
      <w:r w:rsidR="0064001A">
        <w:rPr>
          <w:b/>
        </w:rPr>
        <w:t>εργασίας θα υπάρχει εκπρόσωπος τουλάχιστον της Ομοσπονδίας μας (ΠΟΣΥΠ) για να εκφράσει τις θέσεις των εργαζομένων  και να διασφαλίσει τα συμφέροντα τους !</w:t>
      </w:r>
      <w:r w:rsidR="00C1277E">
        <w:rPr>
          <w:b/>
        </w:rPr>
        <w:t xml:space="preserve"> </w:t>
      </w:r>
    </w:p>
    <w:p w:rsidR="004152E3" w:rsidRDefault="00E31CAD" w:rsidP="004152E3">
      <w:pPr>
        <w:ind w:firstLine="720"/>
        <w:jc w:val="both"/>
        <w:rPr>
          <w:b/>
        </w:rPr>
      </w:pPr>
      <w:r>
        <w:rPr>
          <w:b/>
        </w:rPr>
        <w:t xml:space="preserve">Εξυπακούεται ότι αν υπήρχαν αυτόνομοι  προϋπολογισμοί στις Διευθύνσεις Εκπαίδευσης  για την εξυπηρέτηση των πάσης φύσεως λειτουργικών τους δαπανών, αυτό και άλλα προβλήματα είτε θα είχαν </w:t>
      </w:r>
      <w:r w:rsidR="004152E3">
        <w:rPr>
          <w:b/>
        </w:rPr>
        <w:t>επι</w:t>
      </w:r>
      <w:r>
        <w:rPr>
          <w:b/>
        </w:rPr>
        <w:t xml:space="preserve">λυθεί, είτε θα </w:t>
      </w:r>
      <w:r w:rsidR="004152E3">
        <w:rPr>
          <w:b/>
        </w:rPr>
        <w:t xml:space="preserve">επιλύονταν </w:t>
      </w:r>
      <w:r>
        <w:rPr>
          <w:b/>
        </w:rPr>
        <w:t>εύκολα!</w:t>
      </w:r>
      <w:r w:rsidR="00B0674D">
        <w:rPr>
          <w:b/>
        </w:rPr>
        <w:t xml:space="preserve"> </w:t>
      </w:r>
    </w:p>
    <w:p w:rsidR="00BD05BB" w:rsidRDefault="0064001A" w:rsidP="004152E3">
      <w:pPr>
        <w:jc w:val="both"/>
        <w:rPr>
          <w:b/>
        </w:rPr>
      </w:pPr>
      <w:r>
        <w:rPr>
          <w:b/>
        </w:rPr>
        <w:t xml:space="preserve">Αναμένουμε τις </w:t>
      </w:r>
      <w:r w:rsidR="00E31CAD">
        <w:rPr>
          <w:b/>
        </w:rPr>
        <w:t>άμεσες ενέργει</w:t>
      </w:r>
      <w:r w:rsidR="004152E3">
        <w:rPr>
          <w:b/>
        </w:rPr>
        <w:t>έ</w:t>
      </w:r>
      <w:r w:rsidR="00E31CAD">
        <w:rPr>
          <w:b/>
        </w:rPr>
        <w:t>ς σας!</w:t>
      </w:r>
    </w:p>
    <w:p w:rsidR="00C1277E" w:rsidRDefault="00C1277E" w:rsidP="00C1277E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C1277E" w:rsidRDefault="00C1277E" w:rsidP="00C1277E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C1277E">
        <w:rPr>
          <w:rFonts w:asciiTheme="minorHAnsi" w:hAnsiTheme="minorHAnsi" w:cstheme="minorHAnsi"/>
        </w:rPr>
        <w:t>Για το Δ.Σ.</w:t>
      </w:r>
    </w:p>
    <w:p w:rsidR="00C1277E" w:rsidRDefault="00C1277E" w:rsidP="00C1277E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C1277E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</w:t>
      </w:r>
      <w:r w:rsidRPr="00C1277E">
        <w:rPr>
          <w:rFonts w:asciiTheme="minorHAnsi" w:hAnsiTheme="minorHAnsi" w:cstheme="minorHAnsi"/>
        </w:rPr>
        <w:t xml:space="preserve"> Η ΠΡΟΕΔΡΟΣ</w:t>
      </w:r>
      <w:r w:rsidRPr="00C1277E">
        <w:rPr>
          <w:rFonts w:asciiTheme="minorHAnsi" w:hAnsiTheme="minorHAnsi" w:cstheme="minorHAnsi"/>
        </w:rPr>
        <w:tab/>
        <w:t xml:space="preserve">           </w:t>
      </w:r>
      <w:r w:rsidRPr="00C1277E">
        <w:rPr>
          <w:rFonts w:asciiTheme="minorHAnsi" w:hAnsiTheme="minorHAnsi" w:cstheme="minorHAnsi"/>
        </w:rPr>
        <w:tab/>
        <w:t xml:space="preserve">                           </w:t>
      </w:r>
      <w:r>
        <w:rPr>
          <w:rFonts w:asciiTheme="minorHAnsi" w:hAnsiTheme="minorHAnsi" w:cstheme="minorHAnsi"/>
        </w:rPr>
        <w:t xml:space="preserve">       </w:t>
      </w:r>
      <w:r w:rsidRPr="00C1277E">
        <w:rPr>
          <w:rFonts w:asciiTheme="minorHAnsi" w:hAnsiTheme="minorHAnsi" w:cstheme="minorHAnsi"/>
        </w:rPr>
        <w:t xml:space="preserve"> Η ΓΕΝ. ΓΡΑΜΜΑΤΕΑΣ        </w:t>
      </w:r>
    </w:p>
    <w:p w:rsidR="00C1277E" w:rsidRPr="00C1277E" w:rsidRDefault="00C1277E" w:rsidP="00C1277E">
      <w:pPr>
        <w:pStyle w:val="Web"/>
        <w:shd w:val="clear" w:color="auto" w:fill="FFFFFF"/>
        <w:spacing w:before="0" w:beforeAutospacing="0" w:after="36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C1277E">
        <w:rPr>
          <w:rFonts w:asciiTheme="minorHAnsi" w:hAnsiTheme="minorHAnsi" w:cstheme="minorHAnsi"/>
        </w:rPr>
        <w:t xml:space="preserve"> ΜΕΣΟΛΟΓΓΙΤΟΥ ΓΕΩΡΓΙΑ                                           ΠΑΝΟΠΟΥΛΟΥ ΧΡΙΣΤΙΝΑ</w:t>
      </w:r>
    </w:p>
    <w:sectPr w:rsidR="00C1277E" w:rsidRPr="00C1277E" w:rsidSect="00C1277E">
      <w:pgSz w:w="11906" w:h="16838"/>
      <w:pgMar w:top="14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861"/>
    <w:rsid w:val="00020861"/>
    <w:rsid w:val="000B23CD"/>
    <w:rsid w:val="002B104C"/>
    <w:rsid w:val="0041415A"/>
    <w:rsid w:val="004152E3"/>
    <w:rsid w:val="004557DD"/>
    <w:rsid w:val="004E3335"/>
    <w:rsid w:val="005E478F"/>
    <w:rsid w:val="0064001A"/>
    <w:rsid w:val="007D4711"/>
    <w:rsid w:val="00A27EDB"/>
    <w:rsid w:val="00AD7343"/>
    <w:rsid w:val="00B0674D"/>
    <w:rsid w:val="00BD05BB"/>
    <w:rsid w:val="00C1277E"/>
    <w:rsid w:val="00E31CAD"/>
    <w:rsid w:val="00E5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08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20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7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0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2024-01-22T12:39:00Z</dcterms:created>
  <dcterms:modified xsi:type="dcterms:W3CDTF">2024-01-22T15:10:00Z</dcterms:modified>
</cp:coreProperties>
</file>